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4: Wrap It Up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Language Arts  -  Building a Strong Paragraph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4 practice. Finish strong.</w:t>
      </w:r>
    </w:p>
    <w:p>
      <w:pPr>
        <w:spacing w:after="80" w:before="0"/>
      </w:pPr>
      <w:r>
        <w:rPr>
          <w:b/>
          <w:i w:val="0"/>
          <w:sz w:val="22"/>
        </w:rPr>
        <w:t>Part A. Which ending is stronger, A or B? Circle it and say why.</w:t>
      </w:r>
    </w:p>
    <w:p>
      <w:pPr>
        <w:spacing w:after="40" w:before="0"/>
      </w:pPr>
      <w:r>
        <w:rPr>
          <w:b w:val="0"/>
          <w:i w:val="0"/>
          <w:sz w:val="22"/>
        </w:rPr>
        <w:t>A. "So that is my paragraph. The end."</w:t>
      </w:r>
    </w:p>
    <w:p>
      <w:pPr>
        <w:spacing w:after="80" w:before="0"/>
      </w:pPr>
      <w:r>
        <w:rPr>
          <w:b w:val="0"/>
          <w:i w:val="0"/>
          <w:sz w:val="22"/>
        </w:rPr>
        <w:t>B. "For all these reasons, a longer recess would help every student. Let's make it happen."</w:t>
      </w:r>
    </w:p>
    <w:p>
      <w:pPr>
        <w:spacing w:after="40" w:before="0"/>
      </w:pPr>
      <w:r>
        <w:rPr>
          <w:b w:val="0"/>
          <w:i w:val="0"/>
          <w:sz w:val="22"/>
        </w:rPr>
        <w:t>Why: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0"/>
      </w:pPr>
      <w:r>
        <w:rPr>
          <w:b/>
          <w:i w:val="0"/>
          <w:sz w:val="22"/>
        </w:rPr>
        <w:t>Part B. Restate this topic sentence in a new way for a conclusion:</w:t>
      </w:r>
    </w:p>
    <w:p>
      <w:pPr>
        <w:spacing w:after="60" w:before="0"/>
      </w:pPr>
      <w:r>
        <w:rPr>
          <w:b w:val="0"/>
          <w:i/>
          <w:sz w:val="22"/>
        </w:rPr>
        <w:t>Topic sentence: "Kids should read every day."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0"/>
      </w:pPr>
      <w:r>
        <w:rPr>
          <w:b/>
          <w:i w:val="0"/>
          <w:sz w:val="22"/>
        </w:rPr>
        <w:t>Part C. Write a clincher for the same topic. Pick a call to action, a final thought, or a question: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0"/>
      </w:pPr>
      <w:r>
        <w:rPr>
          <w:b/>
          <w:i w:val="0"/>
          <w:sz w:val="22"/>
        </w:rPr>
        <w:t>Grade 6 challenge: Explain why a conclusion should not add a brand-new reason.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